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7D2" w:rsidRDefault="00C157D2" w:rsidP="00C157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2. Организация предметно-развивающей среды и методическое оснащение группы</w:t>
      </w:r>
    </w:p>
    <w:p w:rsidR="00C157D2" w:rsidRPr="00AB7867" w:rsidRDefault="00C157D2" w:rsidP="00C157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7867">
        <w:rPr>
          <w:rFonts w:ascii="Times New Roman" w:hAnsi="Times New Roman" w:cs="Times New Roman"/>
          <w:b/>
          <w:bCs/>
          <w:sz w:val="24"/>
          <w:szCs w:val="24"/>
        </w:rPr>
        <w:t>Развивающая предметно</w:t>
      </w:r>
      <w:r>
        <w:rPr>
          <w:rFonts w:ascii="Times New Roman" w:hAnsi="Times New Roman" w:cs="Times New Roman"/>
          <w:b/>
          <w:bCs/>
          <w:sz w:val="24"/>
          <w:szCs w:val="24"/>
        </w:rPr>
        <w:t>-пространственная среда старшей группы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  <w:r w:rsidRPr="00F933E6">
        <w:rPr>
          <w:rFonts w:eastAsia="Calibri" w:cs="Times New Roman"/>
          <w:b/>
          <w:bCs/>
          <w:sz w:val="24"/>
          <w:szCs w:val="24"/>
        </w:rPr>
        <w:t>1. Познавательное развитие: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  <w:lang w:val="sah-RU"/>
        </w:rPr>
      </w:pPr>
      <w:r w:rsidRPr="00F933E6">
        <w:rPr>
          <w:rFonts w:eastAsia="Calibri" w:cs="Times New Roman"/>
          <w:sz w:val="24"/>
          <w:szCs w:val="24"/>
        </w:rPr>
        <w:t xml:space="preserve">- Центр «Познания»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  <w:lang w:val="sah-RU"/>
        </w:rPr>
        <w:t xml:space="preserve">- Центр </w:t>
      </w:r>
      <w:r w:rsidRPr="00F933E6">
        <w:rPr>
          <w:rFonts w:eastAsia="Calibri" w:cs="Times New Roman"/>
          <w:sz w:val="24"/>
          <w:szCs w:val="24"/>
        </w:rPr>
        <w:t>«Я - исследователь»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- Центр «Центр занимательной математики»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- Центр « ИКТ» (проектор, диски, ноутбук)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- Центр «Книжный мир » (художественные книги, </w:t>
      </w:r>
      <w:proofErr w:type="spellStart"/>
      <w:proofErr w:type="gramStart"/>
      <w:r w:rsidRPr="00F933E6">
        <w:rPr>
          <w:rFonts w:eastAsia="Calibri" w:cs="Times New Roman"/>
          <w:sz w:val="24"/>
          <w:szCs w:val="24"/>
        </w:rPr>
        <w:t>книжки-детям</w:t>
      </w:r>
      <w:proofErr w:type="spellEnd"/>
      <w:proofErr w:type="gramEnd"/>
      <w:r w:rsidRPr="00F933E6">
        <w:rPr>
          <w:rFonts w:eastAsia="Calibri" w:cs="Times New Roman"/>
          <w:sz w:val="24"/>
          <w:szCs w:val="24"/>
        </w:rPr>
        <w:t>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  <w:r w:rsidRPr="00F933E6">
        <w:rPr>
          <w:rFonts w:eastAsia="Calibri" w:cs="Times New Roman"/>
          <w:b/>
          <w:bCs/>
          <w:sz w:val="24"/>
          <w:szCs w:val="24"/>
        </w:rPr>
        <w:t>2. Художественно – эстетическое развитие: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- Центр искусств</w:t>
      </w:r>
      <w:proofErr w:type="gramStart"/>
      <w:r w:rsidRPr="00F933E6">
        <w:rPr>
          <w:rFonts w:eastAsia="Calibri" w:cs="Times New Roman"/>
          <w:sz w:val="24"/>
          <w:szCs w:val="24"/>
        </w:rPr>
        <w:t>а(</w:t>
      </w:r>
      <w:proofErr w:type="gramEnd"/>
      <w:r w:rsidRPr="00F933E6">
        <w:rPr>
          <w:rFonts w:eastAsia="Calibri" w:cs="Times New Roman"/>
          <w:sz w:val="24"/>
          <w:szCs w:val="24"/>
        </w:rPr>
        <w:t>мольберт, карандаши, акварели, гуашь)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- Центр </w:t>
      </w:r>
      <w:r w:rsidRPr="00F933E6">
        <w:rPr>
          <w:rFonts w:eastAsia="Calibri" w:cs="Times New Roman"/>
          <w:sz w:val="24"/>
          <w:szCs w:val="24"/>
          <w:lang w:val="sah-RU"/>
        </w:rPr>
        <w:t>театра</w:t>
      </w:r>
      <w:r w:rsidRPr="00F933E6">
        <w:rPr>
          <w:rFonts w:eastAsia="Calibri" w:cs="Times New Roman"/>
          <w:sz w:val="24"/>
          <w:szCs w:val="24"/>
        </w:rPr>
        <w:t xml:space="preserve"> (пальчиковые куклы, теневой)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- </w:t>
      </w:r>
      <w:r w:rsidRPr="00F933E6">
        <w:rPr>
          <w:rFonts w:eastAsia="Calibri" w:cs="Times New Roman"/>
          <w:bCs/>
          <w:sz w:val="24"/>
          <w:szCs w:val="24"/>
        </w:rPr>
        <w:t>Центр природы</w:t>
      </w:r>
      <w:r>
        <w:rPr>
          <w:rFonts w:eastAsia="Calibri" w:cs="Times New Roman"/>
          <w:sz w:val="24"/>
          <w:szCs w:val="24"/>
        </w:rPr>
        <w:t xml:space="preserve"> (Уголок, </w:t>
      </w:r>
      <w:proofErr w:type="spellStart"/>
      <w:r>
        <w:rPr>
          <w:rFonts w:eastAsia="Calibri" w:cs="Times New Roman"/>
          <w:sz w:val="24"/>
          <w:szCs w:val="24"/>
        </w:rPr>
        <w:t>картины,цветы</w:t>
      </w:r>
      <w:proofErr w:type="spellEnd"/>
      <w:r>
        <w:rPr>
          <w:rFonts w:eastAsia="Calibri" w:cs="Times New Roman"/>
          <w:sz w:val="24"/>
          <w:szCs w:val="24"/>
        </w:rPr>
        <w:t>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- Центр музыки (барабан, бубен, дудочки, </w:t>
      </w:r>
      <w:proofErr w:type="spellStart"/>
      <w:r w:rsidRPr="00F933E6">
        <w:rPr>
          <w:rFonts w:eastAsia="Calibri" w:cs="Times New Roman"/>
          <w:sz w:val="24"/>
          <w:szCs w:val="24"/>
        </w:rPr>
        <w:t>погремушки,маракасы,металлофон</w:t>
      </w:r>
      <w:proofErr w:type="spellEnd"/>
      <w:r w:rsidRPr="00F933E6">
        <w:rPr>
          <w:rFonts w:eastAsia="Calibri" w:cs="Times New Roman"/>
          <w:sz w:val="24"/>
          <w:szCs w:val="24"/>
        </w:rPr>
        <w:t>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  <w:r w:rsidRPr="00F933E6">
        <w:rPr>
          <w:rFonts w:eastAsia="Calibri" w:cs="Times New Roman"/>
          <w:b/>
          <w:bCs/>
          <w:sz w:val="24"/>
          <w:szCs w:val="24"/>
        </w:rPr>
        <w:t>3. Социально – коммуникативное развитие: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- Центр дежурства (Фартук, плакат, уголок)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- Центр конструирования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- Центр «Якутский быт»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- </w:t>
      </w:r>
      <w:r w:rsidRPr="00F933E6">
        <w:rPr>
          <w:rFonts w:eastAsia="Calibri" w:cs="Times New Roman"/>
          <w:sz w:val="24"/>
          <w:szCs w:val="24"/>
          <w:lang w:val="sah-RU"/>
        </w:rPr>
        <w:t>Центр патриотического воспитания</w:t>
      </w:r>
      <w:r w:rsidRPr="00F933E6">
        <w:rPr>
          <w:rFonts w:eastAsia="Calibri" w:cs="Times New Roman"/>
          <w:sz w:val="24"/>
          <w:szCs w:val="24"/>
        </w:rPr>
        <w:t xml:space="preserve"> (портреты глав улуса, наслега, президент Якутии, президент России</w:t>
      </w:r>
      <w:r w:rsidRPr="00F933E6">
        <w:rPr>
          <w:rFonts w:eastAsia="Calibri" w:cs="Times New Roman"/>
          <w:sz w:val="24"/>
          <w:szCs w:val="24"/>
          <w:lang w:val="sah-RU"/>
        </w:rPr>
        <w:t>,я</w:t>
      </w:r>
      <w:proofErr w:type="spellStart"/>
      <w:r w:rsidRPr="00F933E6">
        <w:rPr>
          <w:rFonts w:eastAsia="Calibri" w:cs="Times New Roman"/>
          <w:sz w:val="24"/>
          <w:szCs w:val="24"/>
        </w:rPr>
        <w:t>кутские,русские</w:t>
      </w:r>
      <w:proofErr w:type="spellEnd"/>
      <w:r w:rsidRPr="00F933E6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F933E6">
        <w:rPr>
          <w:rFonts w:eastAsia="Calibri" w:cs="Times New Roman"/>
          <w:sz w:val="24"/>
          <w:szCs w:val="24"/>
        </w:rPr>
        <w:t>посуды,настольные</w:t>
      </w:r>
      <w:proofErr w:type="spellEnd"/>
      <w:r w:rsidRPr="00F933E6">
        <w:rPr>
          <w:rFonts w:eastAsia="Calibri" w:cs="Times New Roman"/>
          <w:sz w:val="24"/>
          <w:szCs w:val="24"/>
        </w:rPr>
        <w:t xml:space="preserve"> игры)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- </w:t>
      </w:r>
      <w:r w:rsidRPr="00F933E6">
        <w:rPr>
          <w:rFonts w:eastAsia="Calibri" w:cs="Times New Roman"/>
          <w:bCs/>
          <w:sz w:val="24"/>
          <w:szCs w:val="24"/>
        </w:rPr>
        <w:t>Центр «Безопасность дороги»</w:t>
      </w:r>
      <w:r w:rsidRPr="00F933E6">
        <w:rPr>
          <w:rFonts w:eastAsia="Calibri" w:cs="Times New Roman"/>
          <w:sz w:val="24"/>
          <w:szCs w:val="24"/>
        </w:rPr>
        <w:t xml:space="preserve"> (Улица, дорожные </w:t>
      </w:r>
      <w:proofErr w:type="spellStart"/>
      <w:r w:rsidRPr="00F933E6">
        <w:rPr>
          <w:rFonts w:eastAsia="Calibri" w:cs="Times New Roman"/>
          <w:sz w:val="24"/>
          <w:szCs w:val="24"/>
        </w:rPr>
        <w:t>знаки,плакаты</w:t>
      </w:r>
      <w:proofErr w:type="spellEnd"/>
      <w:r w:rsidRPr="00F933E6">
        <w:rPr>
          <w:rFonts w:eastAsia="Calibri" w:cs="Times New Roman"/>
          <w:sz w:val="24"/>
          <w:szCs w:val="24"/>
        </w:rPr>
        <w:t>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  <w:r w:rsidRPr="00F933E6">
        <w:rPr>
          <w:rFonts w:eastAsia="Calibri" w:cs="Times New Roman"/>
          <w:b/>
          <w:bCs/>
          <w:sz w:val="24"/>
          <w:szCs w:val="24"/>
        </w:rPr>
        <w:t>4.Физическое развитие: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  <w:r w:rsidRPr="00F933E6">
        <w:rPr>
          <w:rFonts w:eastAsia="Calibri" w:cs="Times New Roman"/>
          <w:b/>
          <w:bCs/>
          <w:sz w:val="24"/>
          <w:szCs w:val="24"/>
        </w:rPr>
        <w:t xml:space="preserve">5.Музыкально-физкультурный зал </w:t>
      </w:r>
    </w:p>
    <w:p w:rsidR="00C157D2" w:rsidRPr="00CB5D45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Cs/>
          <w:i/>
          <w:sz w:val="24"/>
          <w:szCs w:val="24"/>
        </w:rPr>
      </w:pPr>
      <w:r w:rsidRPr="00CB5D45">
        <w:rPr>
          <w:rFonts w:eastAsia="Calibri" w:cs="Times New Roman"/>
          <w:bCs/>
          <w:i/>
          <w:sz w:val="24"/>
          <w:szCs w:val="24"/>
        </w:rPr>
        <w:t>Технические средства обучения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1. Музыкальный центр- </w:t>
      </w:r>
      <w:proofErr w:type="spellStart"/>
      <w:r w:rsidRPr="00F933E6">
        <w:rPr>
          <w:rFonts w:eastAsia="Calibri" w:cs="Times New Roman"/>
          <w:sz w:val="24"/>
          <w:szCs w:val="24"/>
        </w:rPr>
        <w:t>Philips</w:t>
      </w:r>
      <w:proofErr w:type="spellEnd"/>
      <w:r w:rsidRPr="00F933E6">
        <w:rPr>
          <w:rFonts w:eastAsia="Calibri" w:cs="Times New Roman"/>
          <w:sz w:val="24"/>
          <w:szCs w:val="24"/>
        </w:rPr>
        <w:t xml:space="preserve"> 1</w:t>
      </w:r>
    </w:p>
    <w:p w:rsidR="00C157D2" w:rsidRPr="00CB5D45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Cs/>
          <w:i/>
          <w:sz w:val="24"/>
          <w:szCs w:val="24"/>
        </w:rPr>
      </w:pPr>
      <w:r w:rsidRPr="00CB5D45">
        <w:rPr>
          <w:rFonts w:eastAsia="Calibri" w:cs="Times New Roman"/>
          <w:bCs/>
          <w:i/>
          <w:sz w:val="24"/>
          <w:szCs w:val="24"/>
        </w:rPr>
        <w:t>Детские музыкальные инструменты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1.Б </w:t>
      </w:r>
      <w:proofErr w:type="spellStart"/>
      <w:r w:rsidRPr="00F933E6">
        <w:rPr>
          <w:rFonts w:eastAsia="Calibri" w:cs="Times New Roman"/>
          <w:sz w:val="24"/>
          <w:szCs w:val="24"/>
        </w:rPr>
        <w:t>арабан</w:t>
      </w:r>
      <w:proofErr w:type="spellEnd"/>
      <w:r w:rsidRPr="00F933E6">
        <w:rPr>
          <w:rFonts w:eastAsia="Calibri" w:cs="Times New Roman"/>
          <w:sz w:val="24"/>
          <w:szCs w:val="24"/>
        </w:rPr>
        <w:t xml:space="preserve"> -1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2.Металлофон-1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3.Трещотка - 4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4.Бубен-2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5. Дудочки-5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6. Маракасы – 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7.Браслет с 5-ю бубенчиками-2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lastRenderedPageBreak/>
        <w:t>8.Треугольник -1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9.Колокольчики (</w:t>
      </w:r>
      <w:proofErr w:type="spellStart"/>
      <w:r w:rsidRPr="00F933E6">
        <w:rPr>
          <w:rFonts w:eastAsia="Calibri" w:cs="Times New Roman"/>
          <w:sz w:val="24"/>
          <w:szCs w:val="24"/>
        </w:rPr>
        <w:t>ритм.клаппер</w:t>
      </w:r>
      <w:proofErr w:type="spellEnd"/>
      <w:r w:rsidRPr="00F933E6">
        <w:rPr>
          <w:rFonts w:eastAsia="Calibri" w:cs="Times New Roman"/>
          <w:sz w:val="24"/>
          <w:szCs w:val="24"/>
        </w:rPr>
        <w:t>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10 Тарелка-1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Cs/>
          <w:sz w:val="24"/>
          <w:szCs w:val="24"/>
        </w:rPr>
      </w:pPr>
      <w:r w:rsidRPr="00F933E6">
        <w:rPr>
          <w:rFonts w:eastAsia="Calibri" w:cs="Times New Roman"/>
          <w:bCs/>
          <w:sz w:val="24"/>
          <w:szCs w:val="24"/>
        </w:rPr>
        <w:t>11.Компакт-диски</w:t>
      </w:r>
    </w:p>
    <w:p w:rsidR="00C157D2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</w:p>
    <w:p w:rsidR="00C157D2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</w:p>
    <w:p w:rsidR="00C157D2" w:rsidRPr="00CB5D45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Cs/>
          <w:i/>
          <w:sz w:val="24"/>
          <w:szCs w:val="24"/>
        </w:rPr>
      </w:pPr>
      <w:r w:rsidRPr="00CB5D45">
        <w:rPr>
          <w:rFonts w:eastAsia="Calibri" w:cs="Times New Roman"/>
          <w:bCs/>
          <w:i/>
          <w:sz w:val="24"/>
          <w:szCs w:val="24"/>
        </w:rPr>
        <w:t>Перечень спортивного инвентаря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1.Канат для </w:t>
      </w:r>
      <w:proofErr w:type="spellStart"/>
      <w:r w:rsidRPr="00F933E6">
        <w:rPr>
          <w:rFonts w:eastAsia="Calibri" w:cs="Times New Roman"/>
          <w:sz w:val="24"/>
          <w:szCs w:val="24"/>
        </w:rPr>
        <w:t>перетягивания</w:t>
      </w:r>
      <w:proofErr w:type="spellEnd"/>
      <w:r w:rsidRPr="00F933E6">
        <w:rPr>
          <w:rFonts w:eastAsia="Calibri" w:cs="Times New Roman"/>
          <w:sz w:val="24"/>
          <w:szCs w:val="24"/>
        </w:rPr>
        <w:t xml:space="preserve"> -1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2.Кольцеброс – 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3.Кольцо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4.Лестница - 1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5.Кубики – 30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6.Дуга – 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7.Штанга детская -1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8.Мат гимнастический – 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9.Набор мячей (разного размера, резина)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Среднего диаметра -5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Малого диаметра – 20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Большие прыгунчики-2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10. Обручи металлические большие – 5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11.Обручи пластмассовые средние – 5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12. Флажки – 20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13. Ракетка – 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14.Кегли большого размера-12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 xml:space="preserve">15.Кегли среднего размера- 4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16. Скакалка детская -10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17. Скамейка гимнастическая – 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18. Ящик для спортивных инвентарей - 2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F933E6">
        <w:rPr>
          <w:rFonts w:eastAsia="Calibri" w:cs="Times New Roman"/>
          <w:sz w:val="24"/>
          <w:szCs w:val="24"/>
        </w:rPr>
        <w:t>19. Мягкий модуль– 3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b/>
          <w:bCs/>
          <w:sz w:val="24"/>
          <w:szCs w:val="24"/>
        </w:rPr>
      </w:pP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lastRenderedPageBreak/>
        <w:t xml:space="preserve">Игровая зона: </w:t>
      </w:r>
      <w:r w:rsidRPr="00F933E6">
        <w:rPr>
          <w:rFonts w:cs="Times New Roman"/>
          <w:color w:val="000000"/>
          <w:sz w:val="24"/>
          <w:szCs w:val="24"/>
        </w:rPr>
        <w:t xml:space="preserve"> </w:t>
      </w:r>
      <w:r w:rsidRPr="00F933E6">
        <w:rPr>
          <w:rFonts w:cs="Times New Roman"/>
          <w:bCs/>
          <w:color w:val="000000"/>
          <w:sz w:val="24"/>
          <w:szCs w:val="24"/>
        </w:rPr>
        <w:t>Кукольная</w:t>
      </w: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Pr="00F933E6">
        <w:rPr>
          <w:rFonts w:cs="Times New Roman"/>
          <w:color w:val="000000"/>
          <w:sz w:val="24"/>
          <w:szCs w:val="24"/>
        </w:rPr>
        <w:t>- куклы разные, комплект одежды кукол, комплект постельных кукольных принадле</w:t>
      </w:r>
      <w:r>
        <w:rPr>
          <w:rFonts w:cs="Times New Roman"/>
          <w:color w:val="000000"/>
          <w:sz w:val="24"/>
          <w:szCs w:val="24"/>
        </w:rPr>
        <w:t xml:space="preserve">жностей, </w:t>
      </w:r>
      <w:r w:rsidRPr="00F933E6">
        <w:rPr>
          <w:rFonts w:cs="Times New Roman"/>
          <w:color w:val="000000"/>
          <w:sz w:val="24"/>
          <w:szCs w:val="24"/>
        </w:rPr>
        <w:t xml:space="preserve"> продукты, люльк</w:t>
      </w:r>
      <w:r>
        <w:rPr>
          <w:rFonts w:cs="Times New Roman"/>
          <w:color w:val="000000"/>
          <w:sz w:val="24"/>
          <w:szCs w:val="24"/>
        </w:rPr>
        <w:t xml:space="preserve">а для малыша, </w:t>
      </w:r>
      <w:r w:rsidRPr="00F933E6">
        <w:rPr>
          <w:rFonts w:cs="Times New Roman"/>
          <w:color w:val="000000"/>
          <w:sz w:val="24"/>
          <w:szCs w:val="24"/>
        </w:rPr>
        <w:t xml:space="preserve"> чайный сервиз, столик, ди</w:t>
      </w:r>
      <w:r>
        <w:rPr>
          <w:rFonts w:cs="Times New Roman"/>
          <w:color w:val="000000"/>
          <w:sz w:val="24"/>
          <w:szCs w:val="24"/>
        </w:rPr>
        <w:t>ван, трюмо, стульчики,  шкаф</w:t>
      </w:r>
      <w:r w:rsidRPr="00F933E6">
        <w:rPr>
          <w:rFonts w:cs="Times New Roman"/>
          <w:color w:val="000000"/>
          <w:sz w:val="24"/>
          <w:szCs w:val="24"/>
        </w:rPr>
        <w:t xml:space="preserve"> для посуды, печка, чайники, набор детских кастрюль и мисок, муляжи продуктов из пластмассы, набор «маленькая хозяйка» Машины, инст</w:t>
      </w:r>
      <w:r>
        <w:rPr>
          <w:rFonts w:cs="Times New Roman"/>
          <w:color w:val="000000"/>
          <w:sz w:val="24"/>
          <w:szCs w:val="24"/>
        </w:rPr>
        <w:t xml:space="preserve">рументы, набор </w:t>
      </w:r>
      <w:r w:rsidRPr="00F933E6">
        <w:rPr>
          <w:rFonts w:cs="Times New Roman"/>
          <w:color w:val="000000"/>
          <w:sz w:val="24"/>
          <w:szCs w:val="24"/>
        </w:rPr>
        <w:t xml:space="preserve"> конструкторы объемные, мо</w:t>
      </w:r>
      <w:r>
        <w:rPr>
          <w:rFonts w:cs="Times New Roman"/>
          <w:color w:val="000000"/>
          <w:sz w:val="24"/>
          <w:szCs w:val="24"/>
        </w:rPr>
        <w:t xml:space="preserve">дульные, пластмассовые, мягкие 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итд</w:t>
      </w:r>
      <w:proofErr w:type="spellEnd"/>
      <w:r w:rsidRPr="00F933E6">
        <w:rPr>
          <w:rFonts w:cs="Times New Roman"/>
          <w:color w:val="000000"/>
          <w:sz w:val="24"/>
          <w:szCs w:val="24"/>
        </w:rPr>
        <w:t xml:space="preserve">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color w:val="000000"/>
          <w:sz w:val="24"/>
          <w:szCs w:val="24"/>
        </w:rPr>
      </w:pPr>
      <w:r w:rsidRPr="00F933E6">
        <w:rPr>
          <w:rFonts w:cs="Times New Roman"/>
          <w:b/>
          <w:color w:val="000000"/>
          <w:sz w:val="24"/>
          <w:szCs w:val="24"/>
        </w:rPr>
        <w:t xml:space="preserve">Центр познавательного развития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 - Доска магнитная;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 - 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Фланелеграф</w:t>
      </w:r>
      <w:proofErr w:type="spellEnd"/>
      <w:r w:rsidRPr="00F933E6">
        <w:rPr>
          <w:rFonts w:cs="Times New Roman"/>
          <w:color w:val="000000"/>
          <w:sz w:val="24"/>
          <w:szCs w:val="24"/>
        </w:rPr>
        <w:t xml:space="preserve">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- д</w:t>
      </w:r>
      <w:r w:rsidRPr="00F933E6">
        <w:rPr>
          <w:rFonts w:cs="Times New Roman"/>
          <w:color w:val="000000"/>
          <w:sz w:val="24"/>
          <w:szCs w:val="24"/>
        </w:rPr>
        <w:t>идактические материалы с математическим содержанием, настольные игры, игры типа "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Танграм</w:t>
      </w:r>
      <w:proofErr w:type="spellEnd"/>
      <w:r w:rsidRPr="00F933E6">
        <w:rPr>
          <w:rFonts w:cs="Times New Roman"/>
          <w:color w:val="000000"/>
          <w:sz w:val="24"/>
          <w:szCs w:val="24"/>
        </w:rPr>
        <w:t xml:space="preserve">", геометрические головоломки;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- п</w:t>
      </w:r>
      <w:r w:rsidRPr="00F933E6">
        <w:rPr>
          <w:rFonts w:cs="Times New Roman"/>
          <w:color w:val="000000"/>
          <w:sz w:val="24"/>
          <w:szCs w:val="24"/>
        </w:rPr>
        <w:t xml:space="preserve">лакаты с цифрами и буквами;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- р</w:t>
      </w:r>
      <w:r w:rsidRPr="00F933E6">
        <w:rPr>
          <w:rFonts w:cs="Times New Roman"/>
          <w:color w:val="000000"/>
          <w:sz w:val="24"/>
          <w:szCs w:val="24"/>
        </w:rPr>
        <w:t xml:space="preserve">аздаточные и наглядные материалы по основным занятиям;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 - р</w:t>
      </w:r>
      <w:r w:rsidRPr="00F933E6">
        <w:rPr>
          <w:rFonts w:cs="Times New Roman"/>
          <w:color w:val="000000"/>
          <w:sz w:val="24"/>
          <w:szCs w:val="24"/>
        </w:rPr>
        <w:t xml:space="preserve">абочие тетради по основным занятиям;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- н</w:t>
      </w:r>
      <w:r w:rsidRPr="00F933E6">
        <w:rPr>
          <w:rFonts w:cs="Times New Roman"/>
          <w:color w:val="000000"/>
          <w:sz w:val="24"/>
          <w:szCs w:val="24"/>
        </w:rPr>
        <w:t xml:space="preserve">аглядные сюжетные картины по развитию речи;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 - мелкие фигурки для счета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 - пластмассовые тазики;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 - природный материал;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математические наборы;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-набор объёмных геометрических тел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набор цифр, числовые карточки;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набор плоскостных геометрических фигур 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-мозаика (разных форм и цвета, </w:t>
      </w:r>
      <w:r>
        <w:rPr>
          <w:rFonts w:cs="Times New Roman"/>
          <w:color w:val="000000"/>
          <w:sz w:val="24"/>
          <w:szCs w:val="24"/>
        </w:rPr>
        <w:t xml:space="preserve">мелкая) </w:t>
      </w:r>
      <w:r w:rsidRPr="00F933E6">
        <w:rPr>
          <w:rFonts w:cs="Times New Roman"/>
          <w:color w:val="000000"/>
          <w:sz w:val="24"/>
          <w:szCs w:val="24"/>
        </w:rPr>
        <w:t xml:space="preserve">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>- на</w:t>
      </w:r>
      <w:r>
        <w:rPr>
          <w:rFonts w:cs="Times New Roman"/>
          <w:color w:val="000000"/>
          <w:sz w:val="24"/>
          <w:szCs w:val="24"/>
        </w:rPr>
        <w:t>бор кубиков с буквами;</w:t>
      </w:r>
      <w:r w:rsidRPr="00F933E6">
        <w:rPr>
          <w:rFonts w:cs="Times New Roman"/>
          <w:color w:val="000000"/>
          <w:sz w:val="24"/>
          <w:szCs w:val="24"/>
        </w:rPr>
        <w:t xml:space="preserve">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математическое лото;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-набор карточек с изображением количества («много» и «один»);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-развивающие дидактические игры;</w:t>
      </w:r>
      <w:r w:rsidRPr="00F933E6">
        <w:rPr>
          <w:rFonts w:cs="Times New Roman"/>
          <w:color w:val="000000"/>
          <w:sz w:val="24"/>
          <w:szCs w:val="24"/>
        </w:rPr>
        <w:t xml:space="preserve"> 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наборы картинок для группировки и обобщения;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-наглядно-дидактические пособия по темам;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-набор парных картинок на соотнесение;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наборы предметных картинок для сравнения по разным признакам последовательно или одновременно (назначение, цвет, величина); </w:t>
      </w:r>
    </w:p>
    <w:p w:rsidR="00C157D2" w:rsidRPr="00F933E6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-серии из 4 картинок «Времена года» (природная и сезонная деятельность людей); </w:t>
      </w:r>
    </w:p>
    <w:p w:rsidR="00C157D2" w:rsidRPr="00F933E6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-предметные и сюжетные картинки (с различной тематикой) крупного и мелкого формата;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-календарь природы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lastRenderedPageBreak/>
        <w:t xml:space="preserve">Центр речевого развития - </w:t>
      </w:r>
      <w:r w:rsidRPr="00F933E6">
        <w:rPr>
          <w:rFonts w:cs="Times New Roman"/>
          <w:color w:val="000000"/>
          <w:sz w:val="24"/>
          <w:szCs w:val="24"/>
        </w:rPr>
        <w:t xml:space="preserve">Дидактические наглядные материалы; </w:t>
      </w:r>
    </w:p>
    <w:p w:rsidR="00C157D2" w:rsidRPr="00F933E6" w:rsidRDefault="00C157D2" w:rsidP="00C157D2">
      <w:pPr>
        <w:autoSpaceDE w:val="0"/>
        <w:autoSpaceDN w:val="0"/>
        <w:adjustRightInd w:val="0"/>
        <w:spacing w:after="45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Иллюстрации к художественным произведениям; </w:t>
      </w:r>
    </w:p>
    <w:p w:rsidR="00C157D2" w:rsidRPr="00F933E6" w:rsidRDefault="00C157D2" w:rsidP="00C157D2">
      <w:pPr>
        <w:autoSpaceDE w:val="0"/>
        <w:autoSpaceDN w:val="0"/>
        <w:adjustRightInd w:val="0"/>
        <w:spacing w:after="45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предметные и сюжетные картинки ; </w:t>
      </w:r>
    </w:p>
    <w:p w:rsidR="00C157D2" w:rsidRPr="00F933E6" w:rsidRDefault="00C157D2" w:rsidP="00C157D2">
      <w:pPr>
        <w:autoSpaceDE w:val="0"/>
        <w:autoSpaceDN w:val="0"/>
        <w:adjustRightInd w:val="0"/>
        <w:spacing w:after="45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-книжный уголок</w:t>
      </w:r>
      <w:r w:rsidRPr="00F933E6">
        <w:rPr>
          <w:rFonts w:cs="Times New Roman"/>
          <w:color w:val="000000"/>
          <w:sz w:val="24"/>
          <w:szCs w:val="24"/>
        </w:rPr>
        <w:t xml:space="preserve"> с соответствующей возрасту литературой; </w:t>
      </w:r>
    </w:p>
    <w:p w:rsidR="00C157D2" w:rsidRPr="00F933E6" w:rsidRDefault="00C157D2" w:rsidP="00C157D2">
      <w:pPr>
        <w:autoSpaceDE w:val="0"/>
        <w:autoSpaceDN w:val="0"/>
        <w:adjustRightInd w:val="0"/>
        <w:spacing w:after="45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-различные виды театра; </w:t>
      </w:r>
    </w:p>
    <w:p w:rsidR="00C157D2" w:rsidRPr="00F933E6" w:rsidRDefault="00C157D2" w:rsidP="00C157D2">
      <w:pPr>
        <w:pStyle w:val="Default"/>
        <w:rPr>
          <w:rFonts w:asciiTheme="minorHAnsi" w:eastAsiaTheme="minorEastAsia" w:hAnsiTheme="minorHAnsi"/>
          <w:lang w:eastAsia="ru-RU"/>
        </w:rPr>
      </w:pPr>
      <w:r>
        <w:rPr>
          <w:rFonts w:asciiTheme="minorHAnsi" w:hAnsiTheme="minorHAnsi"/>
        </w:rPr>
        <w:t xml:space="preserve">- </w:t>
      </w:r>
      <w:r w:rsidRPr="00F933E6">
        <w:rPr>
          <w:rFonts w:asciiTheme="minorHAnsi" w:hAnsiTheme="minorHAnsi"/>
        </w:rPr>
        <w:t xml:space="preserve">атрибуты для разыгрывания сказок;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 </w:t>
      </w: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Центр конструирования - </w:t>
      </w:r>
      <w:r w:rsidRPr="00F933E6">
        <w:rPr>
          <w:rFonts w:cs="Times New Roman"/>
          <w:color w:val="000000"/>
          <w:sz w:val="24"/>
          <w:szCs w:val="24"/>
        </w:rPr>
        <w:t xml:space="preserve">Материалы для конструирования: </w:t>
      </w:r>
    </w:p>
    <w:p w:rsidR="00C157D2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 строительные наборы с деталями разных форм и размеров; </w:t>
      </w:r>
    </w:p>
    <w:p w:rsidR="00C157D2" w:rsidRPr="00F933E6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-</w:t>
      </w:r>
      <w:proofErr w:type="spellStart"/>
      <w:r>
        <w:rPr>
          <w:rFonts w:cs="Times New Roman"/>
          <w:color w:val="000000"/>
          <w:sz w:val="24"/>
          <w:szCs w:val="24"/>
        </w:rPr>
        <w:t>лего-конструкторы</w:t>
      </w:r>
      <w:proofErr w:type="spellEnd"/>
      <w:r>
        <w:rPr>
          <w:rFonts w:cs="Times New Roman"/>
          <w:color w:val="000000"/>
          <w:sz w:val="24"/>
          <w:szCs w:val="24"/>
        </w:rPr>
        <w:t>;</w:t>
      </w:r>
    </w:p>
    <w:p w:rsidR="00C157D2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-металлические конструкторы;</w:t>
      </w:r>
    </w:p>
    <w:p w:rsidR="00C157D2" w:rsidRPr="008E782A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b/>
          <w:color w:val="000000"/>
          <w:sz w:val="24"/>
          <w:szCs w:val="24"/>
        </w:rPr>
      </w:pPr>
      <w:r w:rsidRPr="008E782A">
        <w:rPr>
          <w:rFonts w:cs="Times New Roman"/>
          <w:b/>
          <w:color w:val="000000"/>
          <w:sz w:val="24"/>
          <w:szCs w:val="24"/>
        </w:rPr>
        <w:t>Центр искусства:</w:t>
      </w:r>
    </w:p>
    <w:p w:rsidR="00C157D2" w:rsidRPr="00F933E6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-наборы цветных карандашей; наборы фломастеров; гуашь; акварель; цветные восковые мелки и т.п. </w:t>
      </w:r>
    </w:p>
    <w:p w:rsidR="00C157D2" w:rsidRPr="00F933E6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-индивидуальные палитры для смешения красок; </w:t>
      </w:r>
    </w:p>
    <w:p w:rsidR="00C157D2" w:rsidRPr="00F933E6" w:rsidRDefault="00C157D2" w:rsidP="00C157D2">
      <w:pPr>
        <w:autoSpaceDE w:val="0"/>
        <w:autoSpaceDN w:val="0"/>
        <w:adjustRightInd w:val="0"/>
        <w:spacing w:after="44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>-кисточки - тонкие и толстые, щетинистые, беличьи; баночки для промывания ворса ки</w:t>
      </w:r>
      <w:r>
        <w:rPr>
          <w:rFonts w:cs="Times New Roman"/>
          <w:color w:val="000000"/>
          <w:sz w:val="24"/>
          <w:szCs w:val="24"/>
        </w:rPr>
        <w:t>сти от краски, ватные палочки</w:t>
      </w:r>
      <w:r w:rsidRPr="00F933E6">
        <w:rPr>
          <w:rFonts w:cs="Times New Roman"/>
          <w:color w:val="000000"/>
          <w:sz w:val="24"/>
          <w:szCs w:val="24"/>
        </w:rPr>
        <w:t xml:space="preserve"> для нетрадиционной техники рисования; </w:t>
      </w:r>
    </w:p>
    <w:p w:rsidR="00C157D2" w:rsidRPr="00F933E6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>-бума</w:t>
      </w:r>
      <w:r>
        <w:rPr>
          <w:rFonts w:cs="Times New Roman"/>
          <w:color w:val="000000"/>
          <w:sz w:val="24"/>
          <w:szCs w:val="24"/>
        </w:rPr>
        <w:t>га для рисования</w:t>
      </w:r>
      <w:r w:rsidRPr="00F933E6">
        <w:rPr>
          <w:rFonts w:cs="Times New Roman"/>
          <w:color w:val="000000"/>
          <w:sz w:val="24"/>
          <w:szCs w:val="24"/>
        </w:rPr>
        <w:t xml:space="preserve">; </w:t>
      </w:r>
    </w:p>
    <w:p w:rsidR="00C157D2" w:rsidRDefault="00C157D2" w:rsidP="00C157D2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C157D2" w:rsidRDefault="00C157D2" w:rsidP="00C157D2">
      <w:pPr>
        <w:spacing w:after="0" w:line="240" w:lineRule="auto"/>
        <w:rPr>
          <w:rFonts w:eastAsia="Calibri" w:cs="Times New Roman"/>
          <w:b/>
          <w:sz w:val="24"/>
          <w:szCs w:val="24"/>
        </w:rPr>
      </w:pPr>
    </w:p>
    <w:p w:rsidR="00C157D2" w:rsidRDefault="00C157D2" w:rsidP="00C157D2">
      <w:pPr>
        <w:spacing w:after="0" w:line="240" w:lineRule="auto"/>
        <w:rPr>
          <w:rFonts w:eastAsia="Calibri" w:cs="Times New Roman"/>
          <w:b/>
          <w:sz w:val="24"/>
          <w:szCs w:val="24"/>
        </w:rPr>
      </w:pPr>
    </w:p>
    <w:p w:rsidR="00C157D2" w:rsidRDefault="00C157D2" w:rsidP="00C157D2">
      <w:pPr>
        <w:spacing w:after="0" w:line="240" w:lineRule="auto"/>
        <w:rPr>
          <w:rFonts w:eastAsia="Calibri" w:cs="Times New Roman"/>
          <w:b/>
          <w:sz w:val="24"/>
          <w:szCs w:val="24"/>
        </w:rPr>
      </w:pPr>
    </w:p>
    <w:p w:rsidR="00C157D2" w:rsidRPr="00F933E6" w:rsidRDefault="00C157D2" w:rsidP="00C157D2">
      <w:pPr>
        <w:spacing w:after="0" w:line="240" w:lineRule="auto"/>
        <w:rPr>
          <w:rFonts w:eastAsia="Calibri" w:cs="Times New Roman"/>
          <w:b/>
          <w:sz w:val="24"/>
          <w:szCs w:val="24"/>
        </w:rPr>
      </w:pPr>
      <w:r w:rsidRPr="000B23EC">
        <w:rPr>
          <w:rFonts w:eastAsia="Calibri" w:cs="Times New Roman"/>
          <w:b/>
          <w:sz w:val="24"/>
          <w:szCs w:val="24"/>
        </w:rPr>
        <w:t>Перечень литературных источников</w:t>
      </w:r>
    </w:p>
    <w:p w:rsidR="00C157D2" w:rsidRPr="00F933E6" w:rsidRDefault="00C157D2" w:rsidP="00C157D2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</w:p>
    <w:p w:rsidR="00C157D2" w:rsidRPr="00F933E6" w:rsidRDefault="00C157D2" w:rsidP="00C157D2">
      <w:pPr>
        <w:spacing w:after="0" w:line="240" w:lineRule="auto"/>
        <w:jc w:val="both"/>
        <w:outlineLvl w:val="0"/>
        <w:rPr>
          <w:rFonts w:eastAsia="Calibri" w:cs="Times New Roman"/>
          <w:b/>
          <w:sz w:val="24"/>
          <w:szCs w:val="24"/>
        </w:rPr>
      </w:pPr>
      <w:r w:rsidRPr="00F933E6">
        <w:rPr>
          <w:rFonts w:eastAsia="Calibri" w:cs="Times New Roman"/>
          <w:b/>
          <w:sz w:val="24"/>
          <w:szCs w:val="24"/>
        </w:rPr>
        <w:t xml:space="preserve">1.Учебно-методический комплект к программе «От рождения до школы» Основная образовательная программа дошкольного образования/ Под ред. Н.Е. </w:t>
      </w:r>
      <w:proofErr w:type="spellStart"/>
      <w:r w:rsidRPr="00F933E6">
        <w:rPr>
          <w:rFonts w:eastAsia="Calibri" w:cs="Times New Roman"/>
          <w:b/>
          <w:sz w:val="24"/>
          <w:szCs w:val="24"/>
        </w:rPr>
        <w:t>Вераксы</w:t>
      </w:r>
      <w:proofErr w:type="spellEnd"/>
      <w:r w:rsidRPr="00F933E6">
        <w:rPr>
          <w:rFonts w:eastAsia="Calibri" w:cs="Times New Roman"/>
          <w:b/>
          <w:sz w:val="24"/>
          <w:szCs w:val="24"/>
        </w:rPr>
        <w:t>, Т.С. Комаровой, М.А. Васильевой</w:t>
      </w:r>
    </w:p>
    <w:p w:rsidR="00C157D2" w:rsidRPr="00F933E6" w:rsidRDefault="00C157D2" w:rsidP="00C157D2">
      <w:pPr>
        <w:spacing w:after="0" w:line="240" w:lineRule="auto"/>
        <w:jc w:val="both"/>
        <w:outlineLvl w:val="0"/>
        <w:rPr>
          <w:rFonts w:eastAsia="Calibri" w:cs="Times New Roman"/>
          <w:b/>
          <w:sz w:val="24"/>
          <w:szCs w:val="24"/>
        </w:rPr>
      </w:pPr>
      <w:r w:rsidRPr="00F933E6">
        <w:rPr>
          <w:rFonts w:eastAsia="Calibri" w:cs="Times New Roman"/>
          <w:b/>
          <w:sz w:val="24"/>
          <w:szCs w:val="24"/>
        </w:rPr>
        <w:t xml:space="preserve">2.Кустук:Оскуола иннинээ5и </w:t>
      </w:r>
      <w:proofErr w:type="spellStart"/>
      <w:r w:rsidRPr="00F933E6">
        <w:rPr>
          <w:rFonts w:eastAsia="Calibri" w:cs="Times New Roman"/>
          <w:b/>
          <w:sz w:val="24"/>
          <w:szCs w:val="24"/>
        </w:rPr>
        <w:t>Уорэхтээьин</w:t>
      </w:r>
      <w:proofErr w:type="spellEnd"/>
      <w:r w:rsidRPr="00F933E6">
        <w:rPr>
          <w:rFonts w:eastAsia="Calibri" w:cs="Times New Roman"/>
          <w:b/>
          <w:sz w:val="24"/>
          <w:szCs w:val="24"/>
        </w:rPr>
        <w:t xml:space="preserve"> </w:t>
      </w:r>
      <w:proofErr w:type="spellStart"/>
      <w:r w:rsidRPr="00F933E6">
        <w:rPr>
          <w:rFonts w:eastAsia="Calibri" w:cs="Times New Roman"/>
          <w:b/>
          <w:sz w:val="24"/>
          <w:szCs w:val="24"/>
        </w:rPr>
        <w:t>бырагыраамата</w:t>
      </w:r>
      <w:proofErr w:type="spellEnd"/>
      <w:r w:rsidRPr="00F933E6">
        <w:rPr>
          <w:rFonts w:eastAsia="Calibri" w:cs="Times New Roman"/>
          <w:b/>
          <w:sz w:val="24"/>
          <w:szCs w:val="24"/>
        </w:rPr>
        <w:t>/</w:t>
      </w:r>
      <w:proofErr w:type="spellStart"/>
      <w:r w:rsidRPr="00F933E6">
        <w:rPr>
          <w:rFonts w:eastAsia="Calibri" w:cs="Times New Roman"/>
          <w:b/>
          <w:sz w:val="24"/>
          <w:szCs w:val="24"/>
        </w:rPr>
        <w:t>Ааптардар:Т.И.Никифорова,Л.В.Попова,А.А.Скрябина</w:t>
      </w:r>
      <w:proofErr w:type="spellEnd"/>
      <w:r w:rsidRPr="00F933E6">
        <w:rPr>
          <w:rFonts w:eastAsia="Calibri" w:cs="Times New Roman"/>
          <w:b/>
          <w:sz w:val="24"/>
          <w:szCs w:val="24"/>
        </w:rPr>
        <w:t xml:space="preserve"> 2020</w:t>
      </w:r>
    </w:p>
    <w:p w:rsidR="00C157D2" w:rsidRPr="00F933E6" w:rsidRDefault="00C157D2" w:rsidP="00C157D2">
      <w:pPr>
        <w:spacing w:after="0" w:line="240" w:lineRule="auto"/>
        <w:jc w:val="both"/>
        <w:outlineLvl w:val="0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581"/>
        <w:gridCol w:w="7863"/>
        <w:gridCol w:w="741"/>
        <w:gridCol w:w="222"/>
      </w:tblGrid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bookmarkStart w:id="0" w:name="bookmark1"/>
            <w:r w:rsidRPr="00F933E6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  <w:lang w:val="sah-RU"/>
              </w:rPr>
            </w:pPr>
            <w:r w:rsidRPr="00F933E6">
              <w:rPr>
                <w:rFonts w:cs="Times New Roman"/>
                <w:sz w:val="24"/>
                <w:szCs w:val="24"/>
              </w:rPr>
              <w:t>Наимен</w:t>
            </w:r>
            <w:r>
              <w:rPr>
                <w:rFonts w:cs="Times New Roman"/>
                <w:sz w:val="24"/>
                <w:szCs w:val="24"/>
              </w:rPr>
              <w:t>ование программы, методического</w:t>
            </w:r>
            <w:r w:rsidRPr="00F933E6">
              <w:rPr>
                <w:rFonts w:cs="Times New Roman"/>
                <w:sz w:val="24"/>
                <w:szCs w:val="24"/>
              </w:rPr>
              <w:t xml:space="preserve"> пособия, рабочего тетради, наглядно-дидактического пособия, </w:t>
            </w:r>
            <w:r w:rsidRPr="00F933E6">
              <w:rPr>
                <w:rFonts w:cs="Times New Roman"/>
                <w:sz w:val="24"/>
                <w:szCs w:val="24"/>
                <w:lang w:val="sah-RU"/>
              </w:rPr>
              <w:t>ЭОР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Кол-во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От рождения до школы. Основная образовательная программа дошкольного образования/ Под ред. Н.Е.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Вераксы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, Т.С. Комаровой, М.А. </w:t>
            </w:r>
            <w:r w:rsidRPr="00F933E6">
              <w:rPr>
                <w:rFonts w:cs="Times New Roman"/>
                <w:sz w:val="24"/>
                <w:szCs w:val="24"/>
              </w:rPr>
              <w:lastRenderedPageBreak/>
              <w:t>Васильевой.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Примерное комплексно-тематическое планирование к программе «От рождения до школы»: Старшая группа (5-6 лет)/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Ред-сост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. А. А.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Бывшева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Примерное комплексно-тематическое планирование к программе «От рождения до школы»: Подготовительная к школе группа (6-7 лет)/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Ред-сост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. В.А.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Валюнова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Основы безопасности. Комплекты для оформления родительских уголков в ДОО: Старшая группа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Основы безопасности. Комплекты для оформления родительских уголков в ДОО: Подготовительная группа.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271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Образовательная область «Социально-коммуникативное развитие»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Нравственное воспитание, формирование личности ребенка, развитие общения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Буре 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PC</w:t>
            </w:r>
            <w:r w:rsidRPr="00F933E6">
              <w:rPr>
                <w:rFonts w:cs="Times New Roman"/>
                <w:sz w:val="24"/>
                <w:szCs w:val="24"/>
              </w:rPr>
              <w:t>. Социально-нравственное воспитание дошкольников (3-7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Петрова В.И.,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Стульник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Т.Д. Этические беседы с детьми 4-7 лет.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Формирование основ безопасности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Белая К.Ю. Формирование основ безопасности у дошкольников (3-7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Саулина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Т.Ф. Знакомим дошкольников с правилами дорожного движения (3-7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1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C157D2" w:rsidRPr="00F933E6" w:rsidTr="00EC3328">
        <w:trPr>
          <w:trHeight w:val="442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Бордачева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И. Ю. Дорожные знаки: Для работы с детьми 4-7 лет.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Образовательная область «Познавательное развитие»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Развитие познавательно-исследовательской деятельности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lastRenderedPageBreak/>
              <w:t>Веракса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Н.Е.,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Веракса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А.Н. Проектная деятельность дошкольников–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ВераксаН.Е.,Галимов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О.Р Познавательно-исследовательская деятельность дошкольников (4-7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Вода вокруг нас Рыжкова Н.М.:2016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Павлова Л.Ю. Сборник дидактических игр по ознакомлению с окружающим миром (3-7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424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Секреты знакомых предметов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Свеча.Опыты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 эксперименты для детей М.:2012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 -дидактические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863" w:type="dxa"/>
          </w:tcPr>
          <w:p w:rsidR="00C157D2" w:rsidRPr="008E6AE9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8E6AE9">
              <w:rPr>
                <w:rFonts w:cs="Times New Roman"/>
                <w:i/>
                <w:sz w:val="24"/>
                <w:szCs w:val="24"/>
              </w:rPr>
              <w:t>Сказка «Курочка Ряба»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863" w:type="dxa"/>
          </w:tcPr>
          <w:p w:rsidR="00C157D2" w:rsidRPr="008E6AE9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8E6AE9">
              <w:rPr>
                <w:rFonts w:cs="Times New Roman"/>
                <w:i/>
                <w:sz w:val="24"/>
                <w:szCs w:val="24"/>
              </w:rPr>
              <w:t>Сказка «Гуси-лебеди»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863" w:type="dxa"/>
          </w:tcPr>
          <w:p w:rsidR="00C157D2" w:rsidRPr="008E6AE9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8E6AE9">
              <w:rPr>
                <w:rFonts w:cs="Times New Roman"/>
                <w:i/>
                <w:sz w:val="24"/>
                <w:szCs w:val="24"/>
              </w:rPr>
              <w:t>Сказка «Репа»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rPr>
          <w:trHeight w:val="409"/>
        </w:trPr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Помораева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И.А.,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Позина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В.А. Формирование элементарных математических представлений: Старшая группа (5-6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840"/>
        </w:trPr>
        <w:tc>
          <w:tcPr>
            <w:tcW w:w="581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863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Помораева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И.А.,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Позина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В.А. Формирование элементарных математических представлений: Подготовительная к школе группа (6-7 лет). – М.: Мозаика-синтез, 2016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483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Безруких М.М.Ступеньки к </w:t>
            </w:r>
            <w:proofErr w:type="spellStart"/>
            <w:r w:rsidRPr="00F933E6">
              <w:rPr>
                <w:rFonts w:cs="Times New Roman"/>
                <w:color w:val="000000"/>
                <w:sz w:val="24"/>
                <w:szCs w:val="24"/>
              </w:rPr>
              <w:t>школе.Учимся</w:t>
            </w:r>
            <w:proofErr w:type="spell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 находить одинаковые фигуры.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М.:2002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480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Безруких М.М.Ступеньки к </w:t>
            </w:r>
            <w:proofErr w:type="spellStart"/>
            <w:r w:rsidRPr="00F933E6">
              <w:rPr>
                <w:rFonts w:cs="Times New Roman"/>
                <w:color w:val="000000"/>
                <w:sz w:val="24"/>
                <w:szCs w:val="24"/>
              </w:rPr>
              <w:t>школе.Учимся</w:t>
            </w:r>
            <w:proofErr w:type="spell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 находить противоположности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>М.:2002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573"/>
        </w:trPr>
        <w:tc>
          <w:tcPr>
            <w:tcW w:w="581" w:type="dxa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863" w:type="dxa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Безруких М.М.Ступеньки к </w:t>
            </w:r>
            <w:proofErr w:type="spellStart"/>
            <w:r w:rsidRPr="00F933E6">
              <w:rPr>
                <w:rFonts w:cs="Times New Roman"/>
                <w:color w:val="000000"/>
                <w:sz w:val="24"/>
                <w:szCs w:val="24"/>
              </w:rPr>
              <w:t>школе.Учимся</w:t>
            </w:r>
            <w:proofErr w:type="spellEnd"/>
            <w:r w:rsidRPr="00F933E6">
              <w:rPr>
                <w:rFonts w:cs="Times New Roman"/>
                <w:color w:val="000000"/>
                <w:sz w:val="24"/>
                <w:szCs w:val="24"/>
              </w:rPr>
              <w:t xml:space="preserve"> узнавать геометрические фигуры М.:2002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331"/>
        </w:trPr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Рабочие тетради</w:t>
            </w:r>
            <w:r w:rsidRPr="00F933E6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Е.В.Колесникова.Геометрические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фигуры .Математика для детей 5-7 лет М.:2019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Е.В.Колесникова.Я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уже считаю .Математика для детей 5-7 лет М.:2019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Е.В.Колесникова.Я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запоминаю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цифры.Математика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для детей 4-6 лет М.:2019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330"/>
        </w:trPr>
        <w:tc>
          <w:tcPr>
            <w:tcW w:w="581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863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Е.В.Колесникова.Я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составляю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числа.Математика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для детей 5-7 лет М.:2019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1шт.</w:t>
            </w:r>
          </w:p>
        </w:tc>
      </w:tr>
      <w:tr w:rsidR="00C157D2" w:rsidRPr="00F933E6" w:rsidTr="00EC3328">
        <w:trPr>
          <w:trHeight w:val="405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 -дидактические пособия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rPr>
          <w:trHeight w:val="299"/>
        </w:trPr>
        <w:tc>
          <w:tcPr>
            <w:tcW w:w="581" w:type="dxa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863" w:type="dxa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Плакаты: «Счет до 10»; 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«Счет до 20»;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«Цвет»;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«Форма».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Ознакомление с предметным окружением и социальным миром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rPr>
          <w:trHeight w:val="375"/>
        </w:trPr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Дыбина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О В. Ознакомление с предметным и социальным окружением: Старшая группа (5-6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707"/>
        </w:trPr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Дыбина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О. В. Ознакомление с предметным и социальным окружением: 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Подготовительная к школе группа (6-7 лет). – М.: Мозаика-синтез, 2017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390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Ознакомление с окружающим миром КРО.5-6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лет.Морозова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И.А. М.:2006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423"/>
        </w:trPr>
        <w:tc>
          <w:tcPr>
            <w:tcW w:w="581" w:type="dxa"/>
            <w:tcBorders>
              <w:top w:val="single" w:sz="4" w:space="0" w:color="auto"/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Ознакомление с окружающим миром КРО.6-7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лет.Морозова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И.А. М.:2006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4" w:space="0" w:color="000000"/>
              <w:right w:val="nil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1шт.         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57D2" w:rsidRPr="00F933E6" w:rsidRDefault="00C157D2" w:rsidP="00EC3328">
            <w:pPr>
              <w:rPr>
                <w:sz w:val="24"/>
                <w:szCs w:val="24"/>
              </w:rPr>
            </w:pPr>
          </w:p>
        </w:tc>
      </w:tr>
      <w:tr w:rsidR="00C157D2" w:rsidRPr="00F933E6" w:rsidTr="00EC3328">
        <w:trPr>
          <w:trHeight w:val="399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«Спецтранспорт»;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«Строительные машины».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«Мир в картинках»:</w:t>
            </w:r>
            <w:r w:rsidRPr="00F933E6">
              <w:rPr>
                <w:rFonts w:cs="Times New Roman"/>
                <w:sz w:val="24"/>
                <w:szCs w:val="24"/>
              </w:rPr>
              <w:t xml:space="preserve"> «Авиация»;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«Автомобильный транспорт»;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«Арктика и Антарктика»;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«Бытовая техника»;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«Водный транспорт»;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«Высоко в горах»;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«Государственные символы России»;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«День Победы»;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«Инструменты домашнего мастера»;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«Космос»;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«Офисная техника и оборудование»;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«Посуда»;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«Школьные принадлежности».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«В деревне»;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«Защитники Отечества»;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 Кем быть?»;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«Мой дом»;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«Профессии».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outlineLvl w:val="0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Ознакомление с миром природы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Соломенникова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О. А. Ознакомление с природой в детском саду: Старшая группа (5-6 лет). – М.: Мозаика-синтез, 2015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630"/>
        </w:trPr>
        <w:tc>
          <w:tcPr>
            <w:tcW w:w="581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863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Соломенникова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О. А. Ознакомление с природой в детском саду. Подготовительная к школе группа (6-7 лет). – М.: Мозаика-синтез, 2016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610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Занятия с детьми дошкольного возраста по теме «Планета Земля»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Н.П.Посвянская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М.:2005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465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Занятия с детьми дошкольного возраста по теме «Камни Земли»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Н.П.Посвянская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М.:2005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600"/>
        </w:trPr>
        <w:tc>
          <w:tcPr>
            <w:tcW w:w="581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863" w:type="dxa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Занятия с детьми дошкольного возраста по теме «Лето»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Н.П.Посвянская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М.:2005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503"/>
        </w:trPr>
        <w:tc>
          <w:tcPr>
            <w:tcW w:w="581" w:type="dxa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863" w:type="dxa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О.А.Скоролупова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Занятия с детьми дошкольного возраста по теме «Осень» М.:2004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Плакаты:</w:t>
            </w:r>
            <w:r w:rsidRPr="00F933E6">
              <w:rPr>
                <w:rFonts w:cs="Times New Roman"/>
                <w:sz w:val="24"/>
                <w:szCs w:val="24"/>
              </w:rPr>
              <w:t xml:space="preserve"> «Домашние животные»;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«Домашние питомцы»;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«Домашние птицы»;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«Животные Африки»;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«Животные средней полосы»;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265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«Овощи»;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269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«Насекомые»;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258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«Погодные явления»: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«Деревья и листья»: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«Грибы»;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257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«Фрукты».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«Мир и картинках»:</w:t>
            </w:r>
            <w:r w:rsidRPr="00F933E6">
              <w:rPr>
                <w:rFonts w:cs="Times New Roman"/>
                <w:sz w:val="24"/>
                <w:szCs w:val="24"/>
              </w:rPr>
              <w:t xml:space="preserve"> «Деревья и листья»;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«Домашние животные»;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«Домашние птицы»;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«Животные-домашние питомцы»;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«Животные жарких стран»;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«Животные средней полосы»;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«Морские обитатели»;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«Насекомые»;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«Овощи»;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«Рептилии и амфибии»;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«Собаки-друзья и помощники»;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«Фрукты»: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212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«Ягоды лесные»;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«Ягоды садовые».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«Рассказы по картинкам»:</w:t>
            </w:r>
            <w:r w:rsidRPr="00F933E6">
              <w:rPr>
                <w:rFonts w:cs="Times New Roman"/>
                <w:sz w:val="24"/>
                <w:szCs w:val="24"/>
              </w:rPr>
              <w:t xml:space="preserve"> «Весна»;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«Времена года».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«Зима»;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«Лето»;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«Осень»;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«Родная природа».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Образовательная область «Речевое развитие»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rPr>
          <w:trHeight w:val="337"/>
        </w:trPr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Гербова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В.В. Развитие речи в детском сагу: Старшая г</w:t>
            </w:r>
            <w:r w:rsidRPr="00F933E6">
              <w:rPr>
                <w:rFonts w:cs="Times New Roman"/>
                <w:sz w:val="24"/>
                <w:szCs w:val="24"/>
                <w:lang w:val="en-US"/>
              </w:rPr>
              <w:t>p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уппа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(5-6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Гербова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В.В. Развитие речи в детском саду: Подготовительная</w:t>
            </w:r>
            <w:r w:rsidRPr="00F933E6">
              <w:rPr>
                <w:rFonts w:cs="Times New Roman"/>
                <w:sz w:val="24"/>
                <w:szCs w:val="24"/>
              </w:rPr>
              <w:br/>
              <w:t>к школе группа (6-7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563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Гербова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В. В. Развитие речи в детском саду: Старшая группа (5-6 лет).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Дарья Денисова. Юрий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Дорожин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Прописи для дошкольников: Старшая группа.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  <w:highlight w:val="red"/>
              </w:rPr>
            </w:pPr>
            <w:r w:rsidRPr="00F933E6">
              <w:rPr>
                <w:rFonts w:cs="Times New Roman"/>
                <w:sz w:val="24"/>
                <w:szCs w:val="24"/>
              </w:rPr>
              <w:t>10шт.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Дарья Денисова. Юрий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Дорожин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Прописи для дошкольников. Подготовительная к школе группа.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  <w:highlight w:val="red"/>
              </w:rPr>
            </w:pPr>
            <w:r w:rsidRPr="00F933E6">
              <w:rPr>
                <w:rFonts w:cs="Times New Roman"/>
                <w:sz w:val="24"/>
                <w:szCs w:val="24"/>
              </w:rPr>
              <w:t>10шт.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 - дидактические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Плакаты: «Алфавит»;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«Английский алфавит»;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rPr>
          <w:trHeight w:val="351"/>
        </w:trPr>
        <w:tc>
          <w:tcPr>
            <w:tcW w:w="581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Приобщение к художественной литературе</w:t>
            </w:r>
          </w:p>
        </w:tc>
        <w:tc>
          <w:tcPr>
            <w:tcW w:w="963" w:type="dxa"/>
            <w:gridSpan w:val="2"/>
            <w:tcBorders>
              <w:bottom w:val="single" w:sz="4" w:space="0" w:color="000000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Хрестоматия для чтения детям в детском саду и дома: 5-6 лет.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Хрестоматия для чтения детям в детском саду и дома 6-7 лет.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Образовательная область «Художественно-эстетическое развитие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Изобразительная деятельность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rPr>
          <w:trHeight w:val="510"/>
        </w:trPr>
        <w:tc>
          <w:tcPr>
            <w:tcW w:w="581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101</w:t>
            </w:r>
          </w:p>
        </w:tc>
        <w:tc>
          <w:tcPr>
            <w:tcW w:w="7863" w:type="dxa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Комарова Т.С.Народное искусство в воспитании детей М.:1997</w: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Комарова Т.С. Изобразительная деятельность в детском саду: подготовительная к школе группа (6-7 лет). – М.: Мозаика-синтез, 2015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Комарова Т.С. Развитие художественных способностей дошкольников.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«Народное искусство детям»: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«Городецкая роспись»;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«Дымковская игрушка»;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lastRenderedPageBreak/>
              <w:t>10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Жостовский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букет»;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«Сказочная гжель»;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Филимоновская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игрушка»;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</w:rPr>
              <w:t>09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«Хохломская роспись».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Плакаты:</w:t>
            </w:r>
            <w:r w:rsidRPr="00F933E6">
              <w:rPr>
                <w:rFonts w:cs="Times New Roman"/>
                <w:sz w:val="24"/>
                <w:szCs w:val="24"/>
              </w:rPr>
              <w:t xml:space="preserve"> «Гжель. Примеры узоров и орнаментов»;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«Гжель. Работы современных мастеров»;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Полхов-майдан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Примеры узоров и орнаментов»;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Полхов-майдан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Работы современных мастеров»;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«Хохлома. Примеры узоров и орнаментов»;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Филимоновская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свистулька. Работы современных мастеров»;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«Хохлома. Примеры узоров и орнаментов»;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«Хохлома. Работы современных мастеров».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Музыкальная деятельность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Зацепина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М.Б. Музыкальное воспитание в детском саду: Для работы с детьми 2-7 лет. – М.: Мозаика-синтез, 2016</w:t>
            </w:r>
          </w:p>
        </w:tc>
        <w:tc>
          <w:tcPr>
            <w:tcW w:w="963" w:type="dxa"/>
            <w:gridSpan w:val="2"/>
          </w:tcPr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«Расскажите детям о...»:</w:t>
            </w:r>
            <w:r w:rsidRPr="00F933E6">
              <w:rPr>
                <w:rFonts w:cs="Times New Roman"/>
                <w:sz w:val="24"/>
                <w:szCs w:val="24"/>
              </w:rPr>
              <w:t xml:space="preserve"> «Расскажите детям о музыкальных</w:t>
            </w:r>
            <w:r w:rsidRPr="00F933E6">
              <w:rPr>
                <w:rFonts w:cs="Times New Roman"/>
                <w:sz w:val="24"/>
                <w:szCs w:val="24"/>
              </w:rPr>
              <w:br/>
              <w:t>инструментах».</w:t>
            </w:r>
          </w:p>
        </w:tc>
        <w:tc>
          <w:tcPr>
            <w:tcW w:w="963" w:type="dxa"/>
            <w:gridSpan w:val="2"/>
          </w:tcPr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Плакаты:</w:t>
            </w:r>
            <w:r w:rsidRPr="00F933E6">
              <w:rPr>
                <w:rFonts w:cs="Times New Roman"/>
                <w:sz w:val="24"/>
                <w:szCs w:val="24"/>
              </w:rPr>
              <w:t xml:space="preserve"> «Музыкальные инструменты народов мира»;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«Музыкальные инструменты эстрадно-симфонического оркестра».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F933E6">
              <w:rPr>
                <w:rFonts w:cs="Times New Roman"/>
                <w:b/>
                <w:sz w:val="24"/>
                <w:szCs w:val="24"/>
              </w:rPr>
              <w:t>Образовательная область «Физическая культура»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П</w:t>
            </w:r>
            <w:r w:rsidRPr="00F933E6">
              <w:rPr>
                <w:rFonts w:cs="Times New Roman"/>
                <w:sz w:val="24"/>
                <w:szCs w:val="24"/>
              </w:rPr>
              <w:t>ензулаева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Л И. Физическая культура в детском саду: Старшая группа (5-6 лет).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ПензулаеваЛ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И. Физическая культура в детском саду: Подготовительная к школе группа (6-7 лег).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Пензулаева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 Л. И. Оздоровительная гимнастка: комплексы упражнений для детей 3-7 лет. – М.: Мозаика-синтез, 2016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Сборник подвижных игр /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Автор-сост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 xml:space="preserve">. Э. Я. </w:t>
            </w:r>
            <w:proofErr w:type="spellStart"/>
            <w:r w:rsidRPr="00F933E6">
              <w:rPr>
                <w:rFonts w:cs="Times New Roman"/>
                <w:sz w:val="24"/>
                <w:szCs w:val="24"/>
              </w:rPr>
              <w:t>Степаненкова</w:t>
            </w:r>
            <w:proofErr w:type="spellEnd"/>
            <w:r w:rsidRPr="00F933E6">
              <w:rPr>
                <w:rFonts w:cs="Times New Roman"/>
                <w:sz w:val="24"/>
                <w:szCs w:val="24"/>
              </w:rPr>
              <w:t>. – М.: Мозаика-синтез, 2017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ind w:firstLine="360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b/>
                <w:i/>
                <w:sz w:val="24"/>
                <w:szCs w:val="24"/>
              </w:rPr>
              <w:t>Наглядно-дидактические пособия</w:t>
            </w:r>
          </w:p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«Мир в картинках»:</w:t>
            </w:r>
            <w:r w:rsidRPr="00F933E6">
              <w:rPr>
                <w:rFonts w:cs="Times New Roman"/>
                <w:sz w:val="24"/>
                <w:szCs w:val="24"/>
              </w:rPr>
              <w:t xml:space="preserve"> «Спортивный инвентарь».</w:t>
            </w:r>
          </w:p>
        </w:tc>
        <w:tc>
          <w:tcPr>
            <w:tcW w:w="963" w:type="dxa"/>
            <w:gridSpan w:val="2"/>
          </w:tcPr>
          <w:p w:rsidR="00C157D2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</w:p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«Рассказы по картинкам»:</w:t>
            </w:r>
            <w:r w:rsidRPr="00F933E6">
              <w:rPr>
                <w:rFonts w:cs="Times New Roman"/>
                <w:sz w:val="24"/>
                <w:szCs w:val="24"/>
              </w:rPr>
              <w:t xml:space="preserve"> «Зимние виды спорта»;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«Летние виды спорта»;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</w:t>
            </w:r>
            <w:r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«Распорядок дня».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13</w:t>
            </w: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Серия «Расскажите детям о..»</w:t>
            </w:r>
            <w:r w:rsidRPr="00F933E6">
              <w:rPr>
                <w:rFonts w:cs="Times New Roman"/>
                <w:sz w:val="24"/>
                <w:szCs w:val="24"/>
              </w:rPr>
              <w:t xml:space="preserve"> «Расскажите детям о зимних видах спорта»;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13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i/>
                <w:sz w:val="24"/>
                <w:szCs w:val="24"/>
              </w:rPr>
              <w:t>Плакаты:</w:t>
            </w:r>
            <w:r w:rsidRPr="00F933E6">
              <w:rPr>
                <w:rFonts w:cs="Times New Roman"/>
                <w:sz w:val="24"/>
                <w:szCs w:val="24"/>
              </w:rPr>
              <w:t xml:space="preserve"> «Зимние виды спорта»: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tr w:rsidR="00C157D2" w:rsidRPr="00F933E6" w:rsidTr="00EC3328">
        <w:tc>
          <w:tcPr>
            <w:tcW w:w="581" w:type="dxa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13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863" w:type="dxa"/>
          </w:tcPr>
          <w:p w:rsidR="00C157D2" w:rsidRPr="00F933E6" w:rsidRDefault="00C157D2" w:rsidP="00EC3328">
            <w:pPr>
              <w:jc w:val="both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«Летние виды спорта».</w:t>
            </w:r>
          </w:p>
        </w:tc>
        <w:tc>
          <w:tcPr>
            <w:tcW w:w="963" w:type="dxa"/>
            <w:gridSpan w:val="2"/>
          </w:tcPr>
          <w:p w:rsidR="00C157D2" w:rsidRPr="00F933E6" w:rsidRDefault="00C157D2" w:rsidP="00EC3328">
            <w:pPr>
              <w:jc w:val="both"/>
              <w:outlineLvl w:val="1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 шт.</w:t>
            </w:r>
          </w:p>
        </w:tc>
      </w:tr>
      <w:bookmarkEnd w:id="0"/>
    </w:tbl>
    <w:p w:rsidR="00C157D2" w:rsidRPr="00F933E6" w:rsidRDefault="00C157D2" w:rsidP="00C157D2">
      <w:pPr>
        <w:pStyle w:val="a7"/>
        <w:spacing w:after="0" w:line="240" w:lineRule="auto"/>
        <w:contextualSpacing w:val="0"/>
        <w:jc w:val="center"/>
        <w:rPr>
          <w:rFonts w:cs="Times New Roman"/>
          <w:b/>
          <w:bCs/>
          <w:sz w:val="24"/>
          <w:szCs w:val="24"/>
          <w:lang w:eastAsia="ru-RU"/>
        </w:rPr>
      </w:pPr>
    </w:p>
    <w:p w:rsidR="00C157D2" w:rsidRPr="00F933E6" w:rsidRDefault="00C157D2" w:rsidP="00C157D2">
      <w:pPr>
        <w:pStyle w:val="a7"/>
        <w:spacing w:after="0" w:line="240" w:lineRule="auto"/>
        <w:contextualSpacing w:val="0"/>
        <w:jc w:val="center"/>
        <w:rPr>
          <w:rFonts w:cs="Times New Roman"/>
          <w:b/>
          <w:bCs/>
          <w:sz w:val="24"/>
          <w:szCs w:val="24"/>
          <w:lang w:eastAsia="ru-RU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120210" w:rsidP="00120210">
      <w:pPr>
        <w:tabs>
          <w:tab w:val="left" w:pos="381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20210"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7D2" w:rsidRDefault="00C157D2" w:rsidP="00C157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C40A9" w:rsidRDefault="001C40A9"/>
    <w:sectPr w:rsidR="001C40A9" w:rsidSect="00C157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108E8"/>
    <w:multiLevelType w:val="hybridMultilevel"/>
    <w:tmpl w:val="11A8A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42E89"/>
    <w:multiLevelType w:val="hybridMultilevel"/>
    <w:tmpl w:val="5858B7F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FCB2D34"/>
    <w:multiLevelType w:val="hybridMultilevel"/>
    <w:tmpl w:val="746498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51256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427"/>
        </w:tabs>
        <w:ind w:left="427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>
    <w:nsid w:val="3C3A48D1"/>
    <w:multiLevelType w:val="hybridMultilevel"/>
    <w:tmpl w:val="ED5C87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CCB522B"/>
    <w:multiLevelType w:val="hybridMultilevel"/>
    <w:tmpl w:val="179C1936"/>
    <w:lvl w:ilvl="0" w:tplc="43940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C08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247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EC5B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887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604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D84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563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6C4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A502612"/>
    <w:multiLevelType w:val="hybridMultilevel"/>
    <w:tmpl w:val="738084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57D2"/>
    <w:rsid w:val="00120210"/>
    <w:rsid w:val="001C40A9"/>
    <w:rsid w:val="00C1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0A9"/>
  </w:style>
  <w:style w:type="paragraph" w:styleId="1">
    <w:name w:val="heading 1"/>
    <w:basedOn w:val="a"/>
    <w:next w:val="a"/>
    <w:link w:val="10"/>
    <w:qFormat/>
    <w:rsid w:val="00C157D2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157D2"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C157D2"/>
    <w:pPr>
      <w:keepNext/>
      <w:numPr>
        <w:ilvl w:val="3"/>
        <w:numId w:val="1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57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57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157D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C157D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157D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link w:val="a4"/>
    <w:unhideWhenUsed/>
    <w:rsid w:val="00C15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C157D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C157D2"/>
  </w:style>
  <w:style w:type="paragraph" w:styleId="a7">
    <w:name w:val="List Paragraph"/>
    <w:basedOn w:val="a"/>
    <w:uiPriority w:val="99"/>
    <w:qFormat/>
    <w:rsid w:val="00C157D2"/>
    <w:pPr>
      <w:ind w:left="720"/>
      <w:contextualSpacing/>
    </w:pPr>
    <w:rPr>
      <w:rFonts w:eastAsiaTheme="minorHAnsi"/>
      <w:lang w:eastAsia="en-US"/>
    </w:rPr>
  </w:style>
  <w:style w:type="character" w:styleId="a8">
    <w:name w:val="Strong"/>
    <w:basedOn w:val="a0"/>
    <w:qFormat/>
    <w:rsid w:val="00C157D2"/>
    <w:rPr>
      <w:b/>
      <w:bCs/>
    </w:rPr>
  </w:style>
  <w:style w:type="table" w:styleId="a9">
    <w:name w:val="Table Grid"/>
    <w:basedOn w:val="a1"/>
    <w:uiPriority w:val="59"/>
    <w:rsid w:val="00C157D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9"/>
    <w:uiPriority w:val="59"/>
    <w:rsid w:val="00C157D2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157D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C157D2"/>
    <w:rPr>
      <w:rFonts w:ascii="Tahoma" w:eastAsiaTheme="minorHAnsi" w:hAnsi="Tahoma" w:cs="Tahoma"/>
      <w:sz w:val="16"/>
      <w:szCs w:val="16"/>
      <w:lang w:eastAsia="en-US"/>
    </w:rPr>
  </w:style>
  <w:style w:type="paragraph" w:styleId="ac">
    <w:name w:val="footer"/>
    <w:basedOn w:val="a"/>
    <w:link w:val="ad"/>
    <w:uiPriority w:val="99"/>
    <w:semiHidden/>
    <w:rsid w:val="00C157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C157D2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uiPriority w:val="99"/>
    <w:semiHidden/>
    <w:rsid w:val="00C157D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157D2"/>
    <w:rPr>
      <w:rFonts w:ascii="Times New Roman" w:eastAsia="Times New Roman" w:hAnsi="Times New Roman" w:cs="Times New Roman"/>
      <w:sz w:val="24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C157D2"/>
  </w:style>
  <w:style w:type="paragraph" w:customStyle="1" w:styleId="Default">
    <w:name w:val="Default"/>
    <w:rsid w:val="00C157D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C157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31">
    <w:name w:val="Основной текст 31"/>
    <w:basedOn w:val="a"/>
    <w:next w:val="3"/>
    <w:uiPriority w:val="99"/>
    <w:unhideWhenUsed/>
    <w:rsid w:val="00C157D2"/>
    <w:pPr>
      <w:spacing w:after="120"/>
    </w:pPr>
    <w:rPr>
      <w:rFonts w:eastAsia="Times New Roman"/>
      <w:sz w:val="16"/>
      <w:szCs w:val="16"/>
    </w:rPr>
  </w:style>
  <w:style w:type="paragraph" w:customStyle="1" w:styleId="13">
    <w:name w:val="Без интервала1"/>
    <w:next w:val="a5"/>
    <w:uiPriority w:val="1"/>
    <w:qFormat/>
    <w:rsid w:val="00C157D2"/>
    <w:pPr>
      <w:spacing w:after="0" w:line="240" w:lineRule="auto"/>
    </w:pPr>
    <w:rPr>
      <w:rFonts w:eastAsia="Times New Roman"/>
    </w:rPr>
  </w:style>
  <w:style w:type="character" w:styleId="ae">
    <w:name w:val="Emphasis"/>
    <w:basedOn w:val="a0"/>
    <w:qFormat/>
    <w:rsid w:val="00C157D2"/>
    <w:rPr>
      <w:i/>
      <w:iCs/>
    </w:rPr>
  </w:style>
  <w:style w:type="character" w:customStyle="1" w:styleId="apple-converted-space">
    <w:name w:val="apple-converted-space"/>
    <w:basedOn w:val="a0"/>
    <w:rsid w:val="00C157D2"/>
  </w:style>
  <w:style w:type="paragraph" w:styleId="HTML">
    <w:name w:val="HTML Preformatted"/>
    <w:basedOn w:val="a"/>
    <w:link w:val="HTML0"/>
    <w:rsid w:val="00C157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6"/>
      <w:szCs w:val="26"/>
    </w:rPr>
  </w:style>
  <w:style w:type="character" w:customStyle="1" w:styleId="HTML0">
    <w:name w:val="Стандартный HTML Знак"/>
    <w:basedOn w:val="a0"/>
    <w:link w:val="HTML"/>
    <w:rsid w:val="00C157D2"/>
    <w:rPr>
      <w:rFonts w:ascii="Courier New" w:eastAsia="Times New Roman" w:hAnsi="Courier New" w:cs="Times New Roman"/>
      <w:sz w:val="26"/>
      <w:szCs w:val="26"/>
    </w:rPr>
  </w:style>
  <w:style w:type="paragraph" w:customStyle="1" w:styleId="14">
    <w:name w:val="Текст выноски1"/>
    <w:basedOn w:val="a"/>
    <w:next w:val="aa"/>
    <w:uiPriority w:val="99"/>
    <w:semiHidden/>
    <w:unhideWhenUsed/>
    <w:rsid w:val="00C157D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table" w:customStyle="1" w:styleId="-451">
    <w:name w:val="Таблица-сетка 4 — акцент 51"/>
    <w:basedOn w:val="a1"/>
    <w:uiPriority w:val="49"/>
    <w:rsid w:val="00C157D2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paragraph" w:customStyle="1" w:styleId="15">
    <w:name w:val="Название1"/>
    <w:basedOn w:val="a"/>
    <w:next w:val="a"/>
    <w:uiPriority w:val="10"/>
    <w:qFormat/>
    <w:rsid w:val="00C157D2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af">
    <w:name w:val="Название Знак"/>
    <w:basedOn w:val="a0"/>
    <w:link w:val="af0"/>
    <w:uiPriority w:val="10"/>
    <w:rsid w:val="00C157D2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customStyle="1" w:styleId="16">
    <w:name w:val="Верхний колонтитул1"/>
    <w:basedOn w:val="a"/>
    <w:next w:val="af1"/>
    <w:link w:val="af2"/>
    <w:uiPriority w:val="99"/>
    <w:unhideWhenUsed/>
    <w:rsid w:val="00C157D2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f2">
    <w:name w:val="Верхний колонтитул Знак"/>
    <w:basedOn w:val="a0"/>
    <w:link w:val="16"/>
    <w:uiPriority w:val="99"/>
    <w:rsid w:val="00C157D2"/>
    <w:rPr>
      <w:rFonts w:eastAsia="Times New Roman"/>
    </w:rPr>
  </w:style>
  <w:style w:type="paragraph" w:customStyle="1" w:styleId="17">
    <w:name w:val="Нижний колонтитул1"/>
    <w:basedOn w:val="a"/>
    <w:next w:val="ac"/>
    <w:uiPriority w:val="99"/>
    <w:unhideWhenUsed/>
    <w:rsid w:val="00C157D2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paragraph" w:styleId="af3">
    <w:name w:val="Body Text"/>
    <w:basedOn w:val="a"/>
    <w:link w:val="af4"/>
    <w:unhideWhenUsed/>
    <w:rsid w:val="00C157D2"/>
    <w:pPr>
      <w:spacing w:after="120"/>
    </w:pPr>
    <w:rPr>
      <w:rFonts w:eastAsiaTheme="minorHAnsi"/>
      <w:lang w:eastAsia="en-US"/>
    </w:rPr>
  </w:style>
  <w:style w:type="character" w:customStyle="1" w:styleId="af4">
    <w:name w:val="Основной текст Знак"/>
    <w:basedOn w:val="a0"/>
    <w:link w:val="af3"/>
    <w:rsid w:val="00C157D2"/>
    <w:rPr>
      <w:rFonts w:eastAsiaTheme="minorHAnsi"/>
      <w:lang w:eastAsia="en-US"/>
    </w:rPr>
  </w:style>
  <w:style w:type="character" w:styleId="af5">
    <w:name w:val="Hyperlink"/>
    <w:basedOn w:val="a0"/>
    <w:rsid w:val="00C157D2"/>
    <w:rPr>
      <w:color w:val="0066CC"/>
      <w:u w:val="single"/>
    </w:rPr>
  </w:style>
  <w:style w:type="paragraph" w:customStyle="1" w:styleId="af6">
    <w:name w:val="Стиль"/>
    <w:rsid w:val="00C15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1">
    <w:name w:val="Основной текст (4)"/>
    <w:basedOn w:val="a0"/>
    <w:link w:val="410"/>
    <w:uiPriority w:val="99"/>
    <w:locked/>
    <w:rsid w:val="00C157D2"/>
    <w:rPr>
      <w:rFonts w:ascii="Tahoma" w:hAnsi="Tahoma" w:cs="Tahoma"/>
      <w:b/>
      <w:bCs/>
      <w:sz w:val="15"/>
      <w:szCs w:val="15"/>
      <w:shd w:val="clear" w:color="auto" w:fill="FFFFFF"/>
    </w:rPr>
  </w:style>
  <w:style w:type="character" w:customStyle="1" w:styleId="21">
    <w:name w:val="Основной текст (2)_"/>
    <w:basedOn w:val="a0"/>
    <w:link w:val="210"/>
    <w:uiPriority w:val="99"/>
    <w:locked/>
    <w:rsid w:val="00C157D2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C157D2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7"/>
      <w:szCs w:val="17"/>
    </w:rPr>
  </w:style>
  <w:style w:type="paragraph" w:customStyle="1" w:styleId="410">
    <w:name w:val="Основной текст (4)1"/>
    <w:basedOn w:val="a"/>
    <w:link w:val="41"/>
    <w:uiPriority w:val="99"/>
    <w:rsid w:val="00C157D2"/>
    <w:pPr>
      <w:shd w:val="clear" w:color="auto" w:fill="FFFFFF"/>
      <w:spacing w:after="0" w:line="226" w:lineRule="exact"/>
    </w:pPr>
    <w:rPr>
      <w:rFonts w:ascii="Tahoma" w:hAnsi="Tahoma" w:cs="Tahoma"/>
      <w:b/>
      <w:bCs/>
      <w:sz w:val="15"/>
      <w:szCs w:val="15"/>
    </w:rPr>
  </w:style>
  <w:style w:type="paragraph" w:styleId="af7">
    <w:name w:val="Subtitle"/>
    <w:basedOn w:val="a"/>
    <w:next w:val="af3"/>
    <w:link w:val="af8"/>
    <w:qFormat/>
    <w:rsid w:val="00C157D2"/>
    <w:pPr>
      <w:keepNext/>
      <w:suppressAutoHyphens/>
      <w:spacing w:before="240" w:after="120" w:line="100" w:lineRule="atLeast"/>
      <w:jc w:val="center"/>
    </w:pPr>
    <w:rPr>
      <w:rFonts w:ascii="Arial" w:eastAsia="MS Mincho" w:hAnsi="Arial" w:cs="Times New Roman"/>
      <w:i/>
      <w:iCs/>
      <w:kern w:val="1"/>
      <w:sz w:val="28"/>
      <w:szCs w:val="28"/>
      <w:lang w:eastAsia="ar-SA"/>
    </w:rPr>
  </w:style>
  <w:style w:type="character" w:customStyle="1" w:styleId="af8">
    <w:name w:val="Подзаголовок Знак"/>
    <w:basedOn w:val="a0"/>
    <w:link w:val="af7"/>
    <w:rsid w:val="00C157D2"/>
    <w:rPr>
      <w:rFonts w:ascii="Arial" w:eastAsia="MS Mincho" w:hAnsi="Arial" w:cs="Times New Roman"/>
      <w:i/>
      <w:iCs/>
      <w:kern w:val="1"/>
      <w:sz w:val="28"/>
      <w:szCs w:val="28"/>
      <w:lang w:eastAsia="ar-SA"/>
    </w:rPr>
  </w:style>
  <w:style w:type="character" w:customStyle="1" w:styleId="a4">
    <w:name w:val="Обычный (веб) Знак"/>
    <w:link w:val="a3"/>
    <w:locked/>
    <w:rsid w:val="00C157D2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3"/>
    <w:rsid w:val="00C157D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C157D2"/>
    <w:rPr>
      <w:rFonts w:ascii="Times New Roman" w:eastAsia="Times New Roman" w:hAnsi="Times New Roman" w:cs="Times New Roman"/>
      <w:sz w:val="24"/>
      <w:szCs w:val="24"/>
    </w:rPr>
  </w:style>
  <w:style w:type="character" w:customStyle="1" w:styleId="310">
    <w:name w:val="Основной текст 3 Знак1"/>
    <w:basedOn w:val="a0"/>
    <w:uiPriority w:val="99"/>
    <w:semiHidden/>
    <w:rsid w:val="00C157D2"/>
    <w:rPr>
      <w:sz w:val="16"/>
      <w:szCs w:val="16"/>
    </w:rPr>
  </w:style>
  <w:style w:type="character" w:customStyle="1" w:styleId="18">
    <w:name w:val="Текст выноски Знак1"/>
    <w:basedOn w:val="a0"/>
    <w:uiPriority w:val="99"/>
    <w:semiHidden/>
    <w:rsid w:val="00C157D2"/>
    <w:rPr>
      <w:rFonts w:ascii="Segoe UI" w:hAnsi="Segoe UI" w:cs="Segoe UI"/>
      <w:sz w:val="18"/>
      <w:szCs w:val="18"/>
    </w:rPr>
  </w:style>
  <w:style w:type="paragraph" w:styleId="af0">
    <w:name w:val="Title"/>
    <w:basedOn w:val="a"/>
    <w:next w:val="a"/>
    <w:link w:val="af"/>
    <w:uiPriority w:val="10"/>
    <w:qFormat/>
    <w:rsid w:val="00C157D2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9">
    <w:name w:val="Название Знак1"/>
    <w:basedOn w:val="a0"/>
    <w:link w:val="af0"/>
    <w:uiPriority w:val="10"/>
    <w:rsid w:val="00C157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header"/>
    <w:basedOn w:val="a"/>
    <w:link w:val="1a"/>
    <w:uiPriority w:val="99"/>
    <w:semiHidden/>
    <w:unhideWhenUsed/>
    <w:rsid w:val="00C157D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a">
    <w:name w:val="Верхний колонтитул Знак1"/>
    <w:basedOn w:val="a0"/>
    <w:link w:val="af1"/>
    <w:uiPriority w:val="99"/>
    <w:semiHidden/>
    <w:rsid w:val="00C157D2"/>
    <w:rPr>
      <w:rFonts w:eastAsiaTheme="minorHAnsi"/>
      <w:lang w:eastAsia="en-US"/>
    </w:rPr>
  </w:style>
  <w:style w:type="character" w:customStyle="1" w:styleId="1b">
    <w:name w:val="Нижний колонтитул Знак1"/>
    <w:basedOn w:val="a0"/>
    <w:uiPriority w:val="99"/>
    <w:semiHidden/>
    <w:rsid w:val="00C157D2"/>
  </w:style>
  <w:style w:type="paragraph" w:customStyle="1" w:styleId="c5">
    <w:name w:val="c5"/>
    <w:basedOn w:val="a"/>
    <w:rsid w:val="00C15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157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2123</Words>
  <Characters>12103</Characters>
  <Application>Microsoft Office Word</Application>
  <DocSecurity>0</DocSecurity>
  <Lines>100</Lines>
  <Paragraphs>28</Paragraphs>
  <ScaleCrop>false</ScaleCrop>
  <Company>Reanimator Extreme Edition</Company>
  <LinksUpToDate>false</LinksUpToDate>
  <CharactersWithSpaces>14198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2019-04-08T22:20:00Z</dcterms:created>
  <dcterms:modified xsi:type="dcterms:W3CDTF">2020-12-01T02:39:00Z</dcterms:modified>
</cp:coreProperties>
</file>